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28B" w:rsidRDefault="000D1CD5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полномочиях, назначаемых в Подсистеме обеспечения информационной безопасности Системы обеспечения безопасности информации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Федерального казначейства (ПОИБ СОБИ ФК),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 (ПИАО)</w:t>
      </w:r>
    </w:p>
    <w:p w:rsidR="0017228B" w:rsidRDefault="000D1CD5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095"/>
        <w:gridCol w:w="1110"/>
        <w:gridCol w:w="4402"/>
      </w:tblGrid>
      <w:tr w:rsidR="0017228B">
        <w:trPr>
          <w:trHeight w:val="948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4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Описание полномочия дл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я доступа к ПИАО Системы Электронный бюджет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 полномочия в ПОИБ СОБИ ФК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федеральных органов исполнительной власти (ФОИВ),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главных администраторов бюджетных средств федерального бюджета (ГАБС),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территориальных органов ФОИВ и ГАБС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и их подведомственных учреждений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11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в части закупок товаров, работ,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(Глава)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ПИАО.602.Бюджетный учет.Глава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1"/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ПИАО.605.Бюджетный учет.Тех_интеграция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2"/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17228B">
        <w:trPr>
          <w:trHeight w:val="87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Министерства финансов Российской Федерации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(МФ)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ПИАО.601.Бюджетный учет.Полный доступ 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17228B">
        <w:trPr>
          <w:trHeight w:val="693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центрального аппарата Федерального казначейства,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территориальных органов Федерального казначейства,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межрегиональных управлений Федерального казначейства,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ФКУ «ЦОКР»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11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Юридическая деятельность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ПИАО.400.Юридическая деятельность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Единый казначейский счет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ПИАО.500.Единый казначейский счет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(УО)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Pr="000D1CD5" w:rsidRDefault="000D1CD5">
            <w:pPr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 w:rsidRPr="000D1CD5">
              <w:rPr>
                <w:rFonts w:ascii="Times New Roman" w:eastAsia="Times New Roman" w:hAnsi="Times New Roman" w:cs="Times New Roman"/>
                <w:color w:val="FF0000"/>
                <w:sz w:val="20"/>
              </w:rPr>
              <w:t>ПИАО.603.Бюджетный учет.УО</w:t>
            </w:r>
            <w:r w:rsidRPr="000D1CD5">
              <w:rPr>
                <w:rStyle w:val="af0"/>
                <w:rFonts w:ascii="Times New Roman" w:eastAsia="Times New Roman" w:hAnsi="Times New Roman" w:cs="Times New Roman"/>
                <w:color w:val="FF0000"/>
                <w:sz w:val="20"/>
              </w:rPr>
              <w:endnoteReference w:id="3"/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D1CD5">
              <w:rPr>
                <w:rFonts w:ascii="Times New Roman" w:eastAsia="Times New Roman" w:hAnsi="Times New Roman" w:cs="Times New Roman"/>
                <w:color w:val="FF0000"/>
                <w:sz w:val="20"/>
              </w:rPr>
              <w:t>ПИАО.ФК</w:t>
            </w:r>
            <w:bookmarkStart w:id="0" w:name="_GoBack"/>
            <w:bookmarkEnd w:id="0"/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Контроль и надзор в финансово-бюджетной сфере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ПИАО.700.Контроль и надзор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(ФК)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 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ПИАО.ФК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финансовых органов,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региональных органов исполнительной власти,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высших должностных лиц (их представителей),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контрольно-надзорных органов субъектов Российской Федерации (муниципальных образований)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Исполнение расходов в части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закупок товаров, работ, услуг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17228B">
        <w:trPr>
          <w:trHeight w:val="130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контрольно-надзорных органов: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Счетная палата Российской Федерации, Контрольное управление Администрации Президента Российской Федерации,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Аппарат полномочного представителя Президента Российской Федерации в федеральном округе, Органы Прокуратуры (РФ и субъектов РФ),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Министерство экономического развития Российской Федерации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провождение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ПИАО.601.Бюджетный учет.Полный доступ 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17228B">
        <w:trPr>
          <w:trHeight w:val="1191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Отдела развития аналитических систем Управления развития информационных систем Федерального казначейства,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Отдела администрирования системы управления эксплуатацией и ситуационного центра ФКУ «ЦОКР»</w:t>
            </w:r>
          </w:p>
        </w:tc>
      </w:tr>
      <w:tr w:rsidR="0017228B">
        <w:trPr>
          <w:trHeight w:val="1347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Администратор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Ввод данных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ПИАО.011.Администратор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Администрации Президента Российской Федерации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атистика государственных финансов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Правительства Российской Федерации,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Аналитического центра при Правительстве Российской Федерации,</w:t>
            </w:r>
          </w:p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Государственной корпорации развития «ВЭБ.РФ»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юридических лиц, являющихся участниками казначейского сопровождения средств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(ЮРЛИЦА)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ПИАО.ЮРЛИЦА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автономных и бюджетных учреждений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 АУ/БУ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 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ПИАО.605.Бюджетный учет.Тех_интеграция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4"/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17228B" w:rsidRDefault="000D1CD5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17228B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всех вышеперечисленных категорий поль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зователей ПИАО</w:t>
            </w:r>
          </w:p>
        </w:tc>
      </w:tr>
      <w:tr w:rsidR="0017228B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Мобильное приложение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228B" w:rsidRDefault="000D1C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ПИАО.013 Доступ к мобильному приложению</w:t>
            </w:r>
          </w:p>
        </w:tc>
      </w:tr>
    </w:tbl>
    <w:p w:rsidR="0017228B" w:rsidRDefault="0017228B"/>
    <w:sectPr w:rsidR="0017228B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28B" w:rsidRDefault="000D1CD5">
      <w:r>
        <w:separator/>
      </w:r>
    </w:p>
  </w:endnote>
  <w:endnote w:type="continuationSeparator" w:id="0">
    <w:p w:rsidR="0017228B" w:rsidRDefault="000D1CD5">
      <w:r>
        <w:continuationSeparator/>
      </w:r>
    </w:p>
  </w:endnote>
  <w:endnote w:id="1">
    <w:p w:rsidR="0017228B" w:rsidRDefault="000D1CD5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>Для сотрудников Главных администраторов бюджетных средств и Главных распорядителей бюджетных средств</w:t>
      </w:r>
    </w:p>
  </w:endnote>
  <w:endnote w:id="2">
    <w:p w:rsidR="0017228B" w:rsidRDefault="000D1CD5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</w:rPr>
        <w:t xml:space="preserve">Для сотрудников </w:t>
      </w:r>
      <w:r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</w:t>
      </w:r>
      <w:r>
        <w:rPr>
          <w:rFonts w:ascii="Times New Roman" w:hAnsi="Times New Roman" w:cs="Times New Roman"/>
          <w:szCs w:val="24"/>
        </w:rPr>
        <w:t>я общественными финансами «Электронный бюджет»</w:t>
      </w:r>
    </w:p>
  </w:endnote>
  <w:endnote w:id="3">
    <w:p w:rsidR="0017228B" w:rsidRDefault="000D1CD5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>Для сотрудников Территориальных и межрегиональных управлений Федерального казначейства, ФКУ «ЦОКР» и его межрегиональных филиалов, которые уполномочены на ведение (анализ) централизованного бюджетного (бухга</w:t>
      </w:r>
      <w:r>
        <w:rPr>
          <w:rFonts w:ascii="Times New Roman" w:hAnsi="Times New Roman" w:cs="Times New Roman"/>
          <w:szCs w:val="24"/>
        </w:rPr>
        <w:t>лтерского) учета в части фонда оплаты труда</w:t>
      </w:r>
    </w:p>
  </w:endnote>
  <w:endnote w:id="4">
    <w:p w:rsidR="0017228B" w:rsidRDefault="000D1CD5">
      <w:pPr>
        <w:pStyle w:val="af"/>
        <w:rPr>
          <w:rFonts w:ascii="Times New Roman" w:hAnsi="Times New Roman" w:cs="Times New Roman"/>
        </w:rPr>
      </w:pPr>
      <w:r>
        <w:rPr>
          <w:rStyle w:val="af0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Для сотрудников </w:t>
      </w:r>
      <w:r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28B" w:rsidRDefault="0017228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28B" w:rsidRDefault="000D1CD5">
      <w:r>
        <w:separator/>
      </w:r>
    </w:p>
  </w:footnote>
  <w:footnote w:type="continuationSeparator" w:id="0">
    <w:p w:rsidR="0017228B" w:rsidRDefault="000D1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28B" w:rsidRDefault="000D1CD5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17228B" w:rsidRDefault="0017228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28B" w:rsidRDefault="0017228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28B"/>
    <w:rsid w:val="000D1CD5"/>
    <w:rsid w:val="0017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70C8D-6930-4062-9AD2-3DF947C5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4">
    <w:name w:val="List Paragraph"/>
    <w:basedOn w:val="a"/>
    <w:pPr>
      <w:ind w:left="720"/>
    </w:pPr>
  </w:style>
  <w:style w:type="paragraph" w:styleId="a5">
    <w:name w:val="No Spacing"/>
    <w:basedOn w:val="DStyleparagraph"/>
  </w:style>
  <w:style w:type="paragraph" w:styleId="a6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7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1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8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9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b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c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d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e">
    <w:name w:val="footnote reference"/>
    <w:basedOn w:val="a0"/>
    <w:rPr>
      <w:position w:val="0"/>
      <w:vertAlign w:val="superscript"/>
    </w:rPr>
  </w:style>
  <w:style w:type="paragraph" w:styleId="af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0">
    <w:name w:val="endnote reference"/>
    <w:basedOn w:val="a0"/>
    <w:rPr>
      <w:position w:val="0"/>
      <w:vertAlign w:val="superscript"/>
    </w:rPr>
  </w:style>
  <w:style w:type="paragraph" w:styleId="11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1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1">
    <w:name w:val="TOC Heading"/>
    <w:basedOn w:val="DStyleparagraph"/>
  </w:style>
  <w:style w:type="paragraph" w:styleId="af2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3">
    <w:name w:val="Normal (Web)"/>
    <w:basedOn w:val="a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66435-9179-48C1-8F21-4AF2EE185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1547</Words>
  <Characters>8821</Characters>
  <Application>Microsoft Office Word</Application>
  <DocSecurity>0</DocSecurity>
  <Lines>73</Lines>
  <Paragraphs>20</Paragraphs>
  <ScaleCrop>false</ScaleCrop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Леонтьева Елена Ивановна</cp:lastModifiedBy>
  <cp:revision>18</cp:revision>
  <dcterms:created xsi:type="dcterms:W3CDTF">2023-12-26T10:47:00Z</dcterms:created>
  <dcterms:modified xsi:type="dcterms:W3CDTF">2025-05-15T06:16:00Z</dcterms:modified>
</cp:coreProperties>
</file>